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0909" w:rsidRDefault="009D090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D0909" w:rsidRDefault="009D0909">
      <w:pPr>
        <w:pStyle w:val="ConsPlusNormal"/>
        <w:jc w:val="both"/>
        <w:outlineLvl w:val="0"/>
      </w:pPr>
    </w:p>
    <w:p w:rsidR="009D0909" w:rsidRDefault="009D0909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D0909" w:rsidRDefault="009D0909">
      <w:pPr>
        <w:pStyle w:val="ConsPlusTitle"/>
        <w:jc w:val="center"/>
      </w:pPr>
    </w:p>
    <w:p w:rsidR="009D0909" w:rsidRDefault="009D0909">
      <w:pPr>
        <w:pStyle w:val="ConsPlusTitle"/>
        <w:jc w:val="center"/>
      </w:pPr>
      <w:r>
        <w:t>ПОСТАНОВЛЕНИЕ</w:t>
      </w:r>
    </w:p>
    <w:p w:rsidR="009D0909" w:rsidRDefault="009D0909">
      <w:pPr>
        <w:pStyle w:val="ConsPlusTitle"/>
        <w:jc w:val="center"/>
      </w:pPr>
      <w:r>
        <w:t>от 26 марта 2016 г. N 236</w:t>
      </w:r>
    </w:p>
    <w:p w:rsidR="009D0909" w:rsidRDefault="009D0909">
      <w:pPr>
        <w:pStyle w:val="ConsPlusTitle"/>
        <w:jc w:val="center"/>
      </w:pPr>
    </w:p>
    <w:p w:rsidR="009D0909" w:rsidRDefault="009D0909">
      <w:pPr>
        <w:pStyle w:val="ConsPlusTitle"/>
        <w:jc w:val="center"/>
      </w:pPr>
      <w:r>
        <w:t>О ТРЕБОВАНИЯХ</w:t>
      </w:r>
    </w:p>
    <w:p w:rsidR="009D0909" w:rsidRDefault="009D0909">
      <w:pPr>
        <w:pStyle w:val="ConsPlusTitle"/>
        <w:jc w:val="center"/>
      </w:pPr>
      <w:r>
        <w:t>К ПРЕДОСТАВЛЕНИЮ В ЭЛЕКТРОННОЙ ФОРМЕ ГОСУДАРСТВЕННЫХ</w:t>
      </w:r>
    </w:p>
    <w:p w:rsidR="009D0909" w:rsidRDefault="009D0909">
      <w:pPr>
        <w:pStyle w:val="ConsPlusTitle"/>
        <w:jc w:val="center"/>
      </w:pPr>
      <w:r>
        <w:t>И МУНИЦИПАЛЬНЫХ УСЛУГ</w:t>
      </w:r>
    </w:p>
    <w:p w:rsidR="009D0909" w:rsidRDefault="009D090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D090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D0909" w:rsidRDefault="009D090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D0909" w:rsidRDefault="009D090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20.11.2018 </w:t>
            </w:r>
            <w:hyperlink r:id="rId5" w:history="1">
              <w:r>
                <w:rPr>
                  <w:color w:val="0000FF"/>
                </w:rPr>
                <w:t>N 1391</w:t>
              </w:r>
            </w:hyperlink>
            <w:r>
              <w:rPr>
                <w:color w:val="392C69"/>
              </w:rPr>
              <w:t>,</w:t>
            </w:r>
          </w:p>
          <w:p w:rsidR="009D0909" w:rsidRDefault="009D090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02.02.2019 </w:t>
            </w:r>
            <w:hyperlink r:id="rId6" w:history="1">
              <w:r>
                <w:rPr>
                  <w:color w:val="0000FF"/>
                </w:rPr>
                <w:t>N 77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D0909" w:rsidRDefault="009D0909">
      <w:pPr>
        <w:pStyle w:val="ConsPlusNormal"/>
        <w:jc w:val="both"/>
      </w:pPr>
    </w:p>
    <w:p w:rsidR="009D0909" w:rsidRDefault="009D0909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частью 2 статьи 10</w:t>
        </w:r>
      </w:hyperlink>
      <w:r>
        <w:t xml:space="preserve"> Федерального закона "Об организации предоставления государственных и муниципальных услуг" Правительство Российской Федерации постановляет: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7" w:history="1">
        <w:r>
          <w:rPr>
            <w:color w:val="0000FF"/>
          </w:rPr>
          <w:t>требования</w:t>
        </w:r>
      </w:hyperlink>
      <w:r>
        <w:t xml:space="preserve"> к предоставлению в электронной форме государственных и муниципальных услуг (далее - требования).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2. Федеральным органам исполнительной власти, органам государственных внебюджетных фондов, Государственной корпорации по атомной энергии "Росатом" и Государственной корпорации по космической деятельности "Роскосмос":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а) обеспечить не позднее 1 июля 2017 г. предоставление государственных услуг в электронной форме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б) осуществлять предоставление государственных услуг в электронной форме с использованием своих официальных сайтов дополнительно в случае, если в соответствии с федеральными законами или актами Правительства Российской Федерации соответствующие государственные услуги могут предоставляться с использованием таких официальных сайтов.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3. Рекомендовать органам государственной власти субъектов Российской Федерации: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 xml:space="preserve">а) обеспечить предоставление в электронной форме государственных и муниципальных услуг в соответствии с </w:t>
      </w:r>
      <w:hyperlink w:anchor="P37" w:history="1">
        <w:r>
          <w:rPr>
            <w:color w:val="0000FF"/>
          </w:rPr>
          <w:t>требованиями</w:t>
        </w:r>
      </w:hyperlink>
      <w:r>
        <w:t xml:space="preserve"> не позднее 31 декабря 2018 г.;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 xml:space="preserve">б) утвердить не позднее 1 января 2017 г. сводные планы по приведению в соответствие с </w:t>
      </w:r>
      <w:hyperlink w:anchor="P37" w:history="1">
        <w:r>
          <w:rPr>
            <w:color w:val="0000FF"/>
          </w:rPr>
          <w:t>требованиями</w:t>
        </w:r>
      </w:hyperlink>
      <w:r>
        <w:t xml:space="preserve"> нормативных правовых актов, устанавливающих порядок предоставления в электронной форме государственных и муниципальных услуг.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 xml:space="preserve">4. Министерству связи и массовых коммуникаций Российской Федерации по согласованию с Министерством экономического развития Российской Федерации в 4-месячный срок представить в Правительство Российской Федерации предложения о приведении актов Правительства Российской Федерации в соответствие с </w:t>
      </w:r>
      <w:hyperlink w:anchor="P37" w:history="1">
        <w:r>
          <w:rPr>
            <w:color w:val="0000FF"/>
          </w:rPr>
          <w:t>требованиями</w:t>
        </w:r>
      </w:hyperlink>
      <w:r>
        <w:t>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 xml:space="preserve">5. Реализация </w:t>
      </w:r>
      <w:hyperlink w:anchor="P37" w:history="1">
        <w:r>
          <w:rPr>
            <w:color w:val="0000FF"/>
          </w:rPr>
          <w:t>требований</w:t>
        </w:r>
      </w:hyperlink>
      <w:r>
        <w:t xml:space="preserve"> осуществляется федеральными органами исполнительной власти в пределах установленной Правительством Российской Федерации предельной численности работников этих органов и бюджетных ассигнований, предусмотренных им в федеральном бюджете на руководство и управление в сфере установленных функций.</w:t>
      </w:r>
    </w:p>
    <w:p w:rsidR="009D0909" w:rsidRDefault="009D0909">
      <w:pPr>
        <w:pStyle w:val="ConsPlusNormal"/>
        <w:jc w:val="both"/>
      </w:pPr>
    </w:p>
    <w:p w:rsidR="009D0909" w:rsidRDefault="009D0909">
      <w:pPr>
        <w:pStyle w:val="ConsPlusNormal"/>
        <w:jc w:val="right"/>
      </w:pPr>
      <w:r>
        <w:t>Председатель Правительства</w:t>
      </w:r>
    </w:p>
    <w:p w:rsidR="009D0909" w:rsidRDefault="009D0909">
      <w:pPr>
        <w:pStyle w:val="ConsPlusNormal"/>
        <w:jc w:val="right"/>
      </w:pPr>
      <w:r>
        <w:lastRenderedPageBreak/>
        <w:t>Российской Федерации</w:t>
      </w:r>
    </w:p>
    <w:p w:rsidR="009D0909" w:rsidRDefault="009D0909">
      <w:pPr>
        <w:pStyle w:val="ConsPlusNormal"/>
        <w:jc w:val="right"/>
      </w:pPr>
      <w:r>
        <w:t>Д.МЕДВЕДЕВ</w:t>
      </w:r>
    </w:p>
    <w:p w:rsidR="009D0909" w:rsidRDefault="009D0909">
      <w:pPr>
        <w:pStyle w:val="ConsPlusNormal"/>
        <w:jc w:val="both"/>
      </w:pPr>
    </w:p>
    <w:p w:rsidR="009D0909" w:rsidRDefault="009D0909">
      <w:pPr>
        <w:pStyle w:val="ConsPlusNormal"/>
        <w:jc w:val="both"/>
      </w:pPr>
    </w:p>
    <w:p w:rsidR="009D0909" w:rsidRDefault="009D0909">
      <w:pPr>
        <w:pStyle w:val="ConsPlusNormal"/>
        <w:jc w:val="both"/>
      </w:pPr>
    </w:p>
    <w:p w:rsidR="009D0909" w:rsidRDefault="009D0909">
      <w:pPr>
        <w:pStyle w:val="ConsPlusNormal"/>
        <w:jc w:val="both"/>
      </w:pPr>
    </w:p>
    <w:p w:rsidR="009D0909" w:rsidRDefault="009D0909">
      <w:pPr>
        <w:pStyle w:val="ConsPlusNormal"/>
        <w:jc w:val="both"/>
      </w:pPr>
    </w:p>
    <w:p w:rsidR="009D0909" w:rsidRDefault="009D0909">
      <w:pPr>
        <w:pStyle w:val="ConsPlusNormal"/>
        <w:jc w:val="right"/>
        <w:outlineLvl w:val="0"/>
      </w:pPr>
      <w:r>
        <w:t>Утверждены</w:t>
      </w:r>
    </w:p>
    <w:p w:rsidR="009D0909" w:rsidRDefault="009D0909">
      <w:pPr>
        <w:pStyle w:val="ConsPlusNormal"/>
        <w:jc w:val="right"/>
      </w:pPr>
      <w:r>
        <w:t>постановлением Правительства</w:t>
      </w:r>
    </w:p>
    <w:p w:rsidR="009D0909" w:rsidRDefault="009D0909">
      <w:pPr>
        <w:pStyle w:val="ConsPlusNormal"/>
        <w:jc w:val="right"/>
      </w:pPr>
      <w:r>
        <w:t>Российской Федерации</w:t>
      </w:r>
    </w:p>
    <w:p w:rsidR="009D0909" w:rsidRDefault="009D0909">
      <w:pPr>
        <w:pStyle w:val="ConsPlusNormal"/>
        <w:jc w:val="right"/>
      </w:pPr>
      <w:r>
        <w:t>от 26 марта 2016 г. N 236</w:t>
      </w:r>
    </w:p>
    <w:p w:rsidR="009D0909" w:rsidRDefault="009D0909">
      <w:pPr>
        <w:pStyle w:val="ConsPlusNormal"/>
        <w:jc w:val="both"/>
      </w:pPr>
    </w:p>
    <w:p w:rsidR="009D0909" w:rsidRDefault="009D0909">
      <w:pPr>
        <w:pStyle w:val="ConsPlusTitle"/>
        <w:jc w:val="center"/>
      </w:pPr>
      <w:bookmarkStart w:id="0" w:name="P37"/>
      <w:bookmarkEnd w:id="0"/>
      <w:r>
        <w:t>ТРЕБОВАНИЯ</w:t>
      </w:r>
    </w:p>
    <w:p w:rsidR="009D0909" w:rsidRDefault="009D0909">
      <w:pPr>
        <w:pStyle w:val="ConsPlusTitle"/>
        <w:jc w:val="center"/>
      </w:pPr>
      <w:r>
        <w:t>К ПРЕДОСТАВЛЕНИЮ В ЭЛЕКТРОННОЙ ФОРМЕ ГОСУДАРСТВЕННЫХ</w:t>
      </w:r>
    </w:p>
    <w:p w:rsidR="009D0909" w:rsidRDefault="009D0909">
      <w:pPr>
        <w:pStyle w:val="ConsPlusTitle"/>
        <w:jc w:val="center"/>
      </w:pPr>
      <w:r>
        <w:t>И МУНИЦИПАЛЬНЫХ УСЛУГ</w:t>
      </w:r>
    </w:p>
    <w:p w:rsidR="009D0909" w:rsidRDefault="009D090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D090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D0909" w:rsidRDefault="009D090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D0909" w:rsidRDefault="009D090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20.11.2018 </w:t>
            </w:r>
            <w:hyperlink r:id="rId8" w:history="1">
              <w:r>
                <w:rPr>
                  <w:color w:val="0000FF"/>
                </w:rPr>
                <w:t>N 1391</w:t>
              </w:r>
            </w:hyperlink>
            <w:r>
              <w:rPr>
                <w:color w:val="392C69"/>
              </w:rPr>
              <w:t>,</w:t>
            </w:r>
          </w:p>
          <w:p w:rsidR="009D0909" w:rsidRDefault="009D090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02.02.2019 </w:t>
            </w:r>
            <w:hyperlink r:id="rId9" w:history="1">
              <w:r>
                <w:rPr>
                  <w:color w:val="0000FF"/>
                </w:rPr>
                <w:t>N 77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9D0909" w:rsidRDefault="009D0909">
      <w:pPr>
        <w:pStyle w:val="ConsPlusNormal"/>
        <w:jc w:val="both"/>
      </w:pPr>
    </w:p>
    <w:p w:rsidR="009D0909" w:rsidRDefault="009D0909">
      <w:pPr>
        <w:pStyle w:val="ConsPlusNormal"/>
        <w:ind w:firstLine="540"/>
        <w:jc w:val="both"/>
      </w:pPr>
      <w:r>
        <w:t>1. Настоящий документ устанавливает требования к предоставлению в электронной форме государственных и муниципальных услуг (далее - услуги) федеральными органами исполнительной власти, органами государственных внебюджетных фондов, Государственной корпорацией по атомной энергии "Росатом" и Государственной корпорацией по космической деятельности "Роскосмос", а также органами государственной власти субъектов Российской Федерации и органами местного самоуправления (далее - органы (организации).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2. При предоставлении услуг в электронной форме посредством федеральной государственной информационной системы "Единый портал государственных и муниципальных услуг (функций)" (далее - единый портал), порталов государственных и муниципальных услуг субъектов Российской Федерации (далее - порталы услуг), а также официальных сайтов органов государственной власти и органов местного самоуправления (далее - официальные сайты) заявителю обеспечивается: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а) получение информации о порядке и сроках предоставления услуги;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б) запись на прием в орган (организацию), многофункциональный центр предоставления государственных и муниципальных услуг (далее - многофункциональный центр) для подачи запроса о предоставлении услуги (далее - запрос);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в) формирование запроса;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г) прием и регистрация органом (организацией) запроса и иных документов, необходимых для предоставления услуги;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д) 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- оплата услуг);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е) получение результата предоставления услуги;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ж) получение сведений о ходе выполнения запроса;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з) осуществление оценки качества предоставления услуги;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 xml:space="preserve">и) досудебное (внесудебное) обжалование решений и действий (бездействия) органа </w:t>
      </w:r>
      <w:r>
        <w:lastRenderedPageBreak/>
        <w:t>(организации), должностного лица органа (организации) либо государственного или муниципального служащего.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3. Состав действий, которые заявитель вправе совершить в электронной форме при получении услуги с использованием единого портала, порталов услуг и официальных сайтов, определяется в административном регламенте предоставления услуги.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4. В административный регламент предоставления услуги включаются состав, последовательность и сроки выполнения действий в электронной форме, а также требования к порядку их выполнения.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5. Состав действий, которые включаются в административный регламент предоставления услуги, одобряется: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 xml:space="preserve">а) решением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- в отношении услуг, включенных в примерный перечень услуг, подлежащих первоочередной оптимизации, предоставляемых федеральными органами исполнительной власти или государственными внебюджетными фондами, а также примерный перечень услуг, подлежащих первоочередной оптимизации, предоставляемых органами исполнительной власти субъектов Российской Федерации, органами местного самоуправления или другими организациями, в которых размещается государственное или муниципальное задание (заказ), в соответствии с </w:t>
      </w:r>
      <w:hyperlink r:id="rId10" w:history="1">
        <w:r>
          <w:rPr>
            <w:color w:val="0000FF"/>
          </w:rPr>
          <w:t>приложением N 1</w:t>
        </w:r>
      </w:hyperlink>
      <w:r>
        <w:t xml:space="preserve"> к Концепции развития механизмов предоставления государственных и муниципальных услуг в электронном виде, утвержденной распоряжением Правительства Российской Федерации от 25 декабря 2013 г. N 2516-р (далее - примерные перечни);</w:t>
      </w:r>
    </w:p>
    <w:p w:rsidR="009D0909" w:rsidRDefault="009D0909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02.02.2019 N 77)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б) решением подкомиссии по цифровой экономике Правительственной комиссии по цифровому развитию, использованию информационных технологий для улучшения качества жизни и условий ведения предпринимательской деятельности - в отношении услуг, предоставляемых федеральными органами исполнительной власти, органами государственных внебюджетных фондов, Государственной корпорацией по атомной энергии "Росатом" и Государственной корпорацией по космической деятельности "Роскосмос", не включенных в примерные перечни;</w:t>
      </w:r>
    </w:p>
    <w:p w:rsidR="009D0909" w:rsidRDefault="009D0909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02.02.2019 N 77)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в) решением органов исполнительной власти субъектов Российской Федерации, уполномоченных на организацию процесса перевода услуг в электронную форму в субъектах Российской Федерации, - в отношении услуг, предоставляемых органами исполнительной власти субъектов Российской Федерации и органами местного самоуправления, не включенных в примерные перечни.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6. Информация о порядке и сроках предоставления услуги, основанная на сведениях об услугах, содержащихся в федеральной государственной информационной системе "Федеральный реестр государственных и муниципальных услуг (функций)", размещенная на едином портале, порталах услуг и официальных сайтах, предоставляется заявителю бесплатно.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7. Не допускается отказ в приеме запроса и иных документов, необходимых для предоставления услуги, а также отказ в предоставлении услуги в случае, если запрос и документы, необходимые для предоставления услуги, поданы в соответствии с информацией о сроках и порядке предоставления услуги, опубликованной на едином портале, порталах услуг и официальных сайтах.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 xml:space="preserve">8. 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</w:t>
      </w:r>
      <w:r>
        <w:lastRenderedPageBreak/>
        <w:t xml:space="preserve">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proofErr w:type="gramStart"/>
      <w:r>
        <w:t>заявителя</w:t>
      </w:r>
      <w:proofErr w:type="gramEnd"/>
      <w:r>
        <w:t xml:space="preserve"> или предоставление им персональных данных.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9. При организации записи на прием в орган (организацию) или многофункциональный центр заявителю обеспечивается возможность: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а) ознакомления с расписанием работы органа (организации) или многофункционального центра либо уполномоченного сотрудника органа (организации) или многофункционального центра, а также с доступными для записи на прием датами и интервалами времени приема;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б) записи в любые свободные для приема дату и время в пределах установленного в органе (организации) или многофункциональном центре графика приема заявителей.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10. При осуществлении записи на прием орган (организация)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11. Запись на прием может осуществляться посредством информационной системы органа (организации) или многофункционального центра, которая обеспечивает возможность интеграции с единым порталом, порталами услуг и официальными сайтами.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12. Формирование запроса осуществляется посредством заполнения электронной формы запроса на едином портале, порталах услуг или официальных сайтах без необходимости дополнительной подачи запроса в какой-либо иной форме.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На едином портале, порталах услуг и официальных сайтах размещаются образцы заполнения электронной формы запроса.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Если на едином портале заявителю не обеспечивается возможность заполнения электронной формы запроса, то для формирования запроса на едином портале в порядке, определяемом Министерством цифрового развития, связи и массовых коммуникаций Российской Федерации, обеспечивается автоматический переход к заполнению электронной формы указанного запроса на портале услуг или официальном сайте.</w:t>
      </w:r>
    </w:p>
    <w:p w:rsidR="009D0909" w:rsidRDefault="009D0909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20.11.2018 N 1391)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13. Форматно-логическая проверка сформированного запроса осуществляется в порядке, определяемом органом (организацией),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14. При формировании запроса обеспечивается: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а) возможность копирования и сохранения запроса и иных документов, необходимых для предоставления услуги;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б) возможность заполнения несколькими заявителями одной электронной формы запроса при обращении за услугами, предполагающими направление совместного запроса несколькими заявителями;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в) возможность печати на бумажном носителе копии электронной формы запроса;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 xml:space="preserve">г) сохранение ранее введенных в электронную форму запроса значений в любой момент по </w:t>
      </w:r>
      <w:r>
        <w:lastRenderedPageBreak/>
        <w:t>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д)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аутентификации), и сведений, опубликованных на едином портале, порталах услуг или официальных сайтах, в части, касающейся сведений, отсутствующих в единой системе идентификации и аутентификации;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ж) возможность доступа заявителя на едином портале, портале услуг или официальном сайте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 xml:space="preserve">15. Сформированный и </w:t>
      </w:r>
      <w:proofErr w:type="gramStart"/>
      <w:r>
        <w:t>подписанный запрос</w:t>
      </w:r>
      <w:proofErr w:type="gramEnd"/>
      <w:r>
        <w:t xml:space="preserve"> и иные документы, необходимые для предоставления услуги, направляются в орган (организацию) посредством порталов или официальных сайтов.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16. Орган (организация) обеспечивает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Предоставление услуги начинается с момента приема и регистрации органом (организацией) электронных документов, необходимых для предоставления услуги, а также получения в установленном порядке информации об оплате услуги заявителем,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17. Оплата услуг осуществляется заявителем с использованием единого портала, порталов услуг или официальных сайтов по предварительно заполненным органом (организацией) реквизитам. Предоставление информации об оплате услуг осуществляется с использованием информации, содержащейся в Государственной информационной системе о государственных и муниципальных платежах, если иное не предусмотрено федеральными законами.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 xml:space="preserve">При оплате услуги заявителю обеспечивается возможность сохранения платежного документа, заполненного или частично заполненного в соответствии с </w:t>
      </w:r>
      <w:hyperlink r:id="rId14" w:history="1">
        <w:r>
          <w:rPr>
            <w:color w:val="0000FF"/>
          </w:rPr>
          <w:t>правилами</w:t>
        </w:r>
      </w:hyperlink>
      <w:r>
        <w:t xml:space="preserve"> указания информации в реквизитах распоряжений о переводе денежных средств в уплату платежей в бюджетную систему Российской Федерации, утвержденными Министерством финансов Российской Федерации, в том числе в едином личном кабинете гражданина - информационной подсистеме единого портала, обеспечивающей отображение текущего статуса предоставления услуг и сохранение истории обращений за получением услуг, включая хранение результатов таких обращений и электронных документов (далее - единый личный кабинет). В платежном документе указывается уникальный идентификатор начисления и идентификатор плательщика. Кроме того, заявителю обеспечивается возможность печати на бумажном носителе копии заполненного платежного документа.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 xml:space="preserve">18. Заявитель, совершивший оплату услуг с использованием единого портала, порталов услуг </w:t>
      </w:r>
      <w:r>
        <w:lastRenderedPageBreak/>
        <w:t>или официального сайта, информируется о совершении факта оплаты услуг посредством единого портала, порталов услуг или официального сайта (в том числе в едином личном кабинете) с использованием информации, полученной в установленном порядке из Государственной информационной системы о государственных и муниципальных платежах.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19. Заявителю в качестве результата предоставления услуги обеспечивается по его выбору возможность получения: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а)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б) документа на бумажном носителе, подтверждающего содержание электронного документа, направленного органом (организацией), в многофункциональном центре;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в) информации из государственных информационных систем в случаях, предусмотренных законодательством Российской Федерации.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20. 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21. Заявителю обеспечивается доступ к результату предоставления услуги, полученному в форме электронного документа, на едином портале, порталах услуг или официальных сайтах (в том числе в едином личном кабинете)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22. Уведомление о завершении выполнения органами (организациями) предусмотренных настоящими требованиями действий направляется заявителю в срок, не превышающий одного рабочего дня после завершения соответствующего действия, на адрес электронной почты или с использованием средств единого портала, порталов услуг или официального сайта в единый личный кабинет по выбору заявителя.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Органы (организации), оператор единого портала, а также операторы порталов услуг и официальных сайтов вправе определить дополнительные способы получения сведений о ходе выполнения запроса путем размещения информации на порталах услуг или официальных сайтах.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23. При предоставлении услуги в электронной форме заявителю направляется: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а) уведомление о записи на прием в орган (организацию) или многофункциональный центр, содержащее сведения о дате, времени и месте приема;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 xml:space="preserve">б) уведомление о приеме и регистрации запроса и иных документов, необходимых для предоставления услуги, содержащее сведения о факте приема запроса и документов, необходимых </w:t>
      </w:r>
      <w:r>
        <w:lastRenderedPageBreak/>
        <w:t>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в) уведомление о факте получения информации, подтверждающей оплату услуги;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г) уведомление о результатах рассмотрения документов, необходимых для предоставления услуги,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 xml:space="preserve">24. Оценка качества предоставления услуги осуществляется в соответствии с </w:t>
      </w:r>
      <w:hyperlink r:id="rId15" w:history="1">
        <w:r>
          <w:rPr>
            <w:color w:val="0000FF"/>
          </w:rPr>
          <w:t>Правилами</w:t>
        </w:r>
      </w:hyperlink>
      <w: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г. N 1284 "Об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обязанностей".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>Оценка заявителем качества предоставления услуги в электронной форме не является обязательным условием для продолжения предоставления органом (организацией) услуги.</w:t>
      </w:r>
    </w:p>
    <w:p w:rsidR="009D0909" w:rsidRDefault="009D0909">
      <w:pPr>
        <w:pStyle w:val="ConsPlusNormal"/>
        <w:spacing w:before="220"/>
        <w:ind w:firstLine="540"/>
        <w:jc w:val="both"/>
      </w:pPr>
      <w:r>
        <w:t xml:space="preserve">25. Заявителю обеспечивается возможность направления жалобы на решения, действия или бездействие органа (организации), должностного лица органа (организации) либо государственного или муниципального служащего в соответствии со </w:t>
      </w:r>
      <w:hyperlink r:id="rId16" w:history="1">
        <w:r>
          <w:rPr>
            <w:color w:val="0000FF"/>
          </w:rPr>
          <w:t>статьей 11.2</w:t>
        </w:r>
      </w:hyperlink>
      <w:r>
        <w:t xml:space="preserve"> Федерального закона "Об организации предоставления государственных и муниципальных услуг" и в порядке, установленном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 ноября 2012 г. N 1198 "О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услуг".</w:t>
      </w:r>
    </w:p>
    <w:p w:rsidR="009D0909" w:rsidRDefault="009D0909">
      <w:pPr>
        <w:pStyle w:val="ConsPlusNormal"/>
        <w:jc w:val="both"/>
      </w:pPr>
    </w:p>
    <w:p w:rsidR="009D0909" w:rsidRDefault="009D0909">
      <w:pPr>
        <w:pStyle w:val="ConsPlusNormal"/>
        <w:jc w:val="both"/>
      </w:pPr>
    </w:p>
    <w:p w:rsidR="009D0909" w:rsidRDefault="009D090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A15FA" w:rsidRDefault="009D0909">
      <w:bookmarkStart w:id="1" w:name="_GoBack"/>
      <w:bookmarkEnd w:id="1"/>
    </w:p>
    <w:sectPr w:rsidR="00FA15FA" w:rsidSect="009D5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909"/>
    <w:rsid w:val="00044A94"/>
    <w:rsid w:val="000D481A"/>
    <w:rsid w:val="009D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3BA48D-BC35-4571-97F4-7A538293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09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D09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D09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D8781BCBEA2CB1F67727410FD7191EEAA91213F3DAC5FDA29E66D6C5F53FD92836E15349A3481F12ABCCEB2984DA5A8BFEAF90D8626AC4585EL" TargetMode="External"/><Relationship Id="rId13" Type="http://schemas.openxmlformats.org/officeDocument/2006/relationships/hyperlink" Target="consultantplus://offline/ref=6ED8781BCBEA2CB1F67727410FD7191EEAA91213F3DAC5FDA29E66D6C5F53FD92836E15349A3481F12ABCCEB2984DA5A8BFEAF90D8626AC4585EL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ED8781BCBEA2CB1F67727410FD7191EEAA91511F4D9C5FDA29E66D6C5F53FD92836E1534DAB424B4BE4CDB76CD9C95B84FEAD97C75659L" TargetMode="External"/><Relationship Id="rId12" Type="http://schemas.openxmlformats.org/officeDocument/2006/relationships/hyperlink" Target="consultantplus://offline/ref=6ED8781BCBEA2CB1F67727410FD7191EEAAA1310F3D2C5FDA29E66D6C5F53FD92836E15349A3491D12ABCCEB2984DA5A8BFEAF90D8626AC4585EL" TargetMode="External"/><Relationship Id="rId17" Type="http://schemas.openxmlformats.org/officeDocument/2006/relationships/hyperlink" Target="consultantplus://offline/ref=6ED8781BCBEA2CB1F67727410FD7191EEAAA1513FFDAC5FDA29E66D6C5F53FD93A36B95F48AB571F1DBE9ABA6C5D58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6ED8781BCBEA2CB1F67727410FD7191EEAA91511F4D9C5FDA29E66D6C5F53FD92836E15349A4424B4BE4CDB76CD9C95B84FEAD97C75659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ED8781BCBEA2CB1F67727410FD7191EEAAA1310F3D2C5FDA29E66D6C5F53FD92836E15349A3491D1CABCCEB2984DA5A8BFEAF90D8626AC4585EL" TargetMode="External"/><Relationship Id="rId11" Type="http://schemas.openxmlformats.org/officeDocument/2006/relationships/hyperlink" Target="consultantplus://offline/ref=6ED8781BCBEA2CB1F67727410FD7191EEAAA1310F3D2C5FDA29E66D6C5F53FD92836E15349A3491D1DABCCEB2984DA5A8BFEAF90D8626AC4585EL" TargetMode="External"/><Relationship Id="rId5" Type="http://schemas.openxmlformats.org/officeDocument/2006/relationships/hyperlink" Target="consultantplus://offline/ref=6ED8781BCBEA2CB1F67727410FD7191EEAA91213F3DAC5FDA29E66D6C5F53FD92836E15349A3481F12ABCCEB2984DA5A8BFEAF90D8626AC4585EL" TargetMode="External"/><Relationship Id="rId15" Type="http://schemas.openxmlformats.org/officeDocument/2006/relationships/hyperlink" Target="consultantplus://offline/ref=6ED8781BCBEA2CB1F67727410FD7191EEAAA1117FFDFC5FDA29E66D6C5F53FD92836E15349A3491813ABCCEB2984DA5A8BFEAF90D8626AC4585EL" TargetMode="External"/><Relationship Id="rId10" Type="http://schemas.openxmlformats.org/officeDocument/2006/relationships/hyperlink" Target="consultantplus://offline/ref=6ED8781BCBEA2CB1F67727410FD7191EEBA31412F3D2C5FDA29E66D6C5F53FD92836E15349A34A1C18ABCCEB2984DA5A8BFEAF90D8626AC4585EL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6ED8781BCBEA2CB1F67727410FD7191EEAAA1310F3D2C5FDA29E66D6C5F53FD92836E15349A3491D1CABCCEB2984DA5A8BFEAF90D8626AC4585EL" TargetMode="External"/><Relationship Id="rId14" Type="http://schemas.openxmlformats.org/officeDocument/2006/relationships/hyperlink" Target="consultantplus://offline/ref=6ED8781BCBEA2CB1F67727410FD7191EEBAA1112F2DBC5FDA29E66D6C5F53FD92836E15349A34A181BABCCEB2984DA5A8BFEAF90D8626AC4585E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3397</Words>
  <Characters>19363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Горина Ю.А.</dc:creator>
  <cp:keywords/>
  <dc:description/>
  <cp:lastModifiedBy>Горина Ю.А.</cp:lastModifiedBy>
  <cp:revision>1</cp:revision>
  <dcterms:created xsi:type="dcterms:W3CDTF">2019-07-18T11:57:00Z</dcterms:created>
  <dcterms:modified xsi:type="dcterms:W3CDTF">2019-07-18T11:58:00Z</dcterms:modified>
</cp:coreProperties>
</file>